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71C8" w14:textId="0CAA66BC" w:rsidR="002807B0" w:rsidRDefault="00A6209C">
      <w:pPr>
        <w:spacing w:after="0" w:line="480" w:lineRule="auto"/>
        <w:jc w:val="left"/>
        <w:rPr>
          <w:sz w:val="22"/>
          <w:szCs w:val="22"/>
        </w:rPr>
      </w:pPr>
      <w:r w:rsidRPr="00806156">
        <w:rPr>
          <w:color w:val="0070C0"/>
          <w:sz w:val="22"/>
          <w:szCs w:val="22"/>
        </w:rPr>
        <w:t>[Editorial]</w:t>
      </w:r>
      <w:r>
        <w:rPr>
          <w:color w:val="0070C0"/>
          <w:sz w:val="22"/>
          <w:szCs w:val="22"/>
        </w:rPr>
        <w:t xml:space="preserve"> </w:t>
      </w:r>
    </w:p>
    <w:p w14:paraId="255DE4BE" w14:textId="4FB3707A" w:rsidR="002807B0" w:rsidRDefault="00A60705">
      <w:pPr>
        <w:spacing w:after="0" w:line="480" w:lineRule="auto"/>
        <w:jc w:val="left"/>
        <w:rPr>
          <w:sz w:val="22"/>
          <w:szCs w:val="22"/>
        </w:rPr>
      </w:pPr>
      <w:r w:rsidRPr="00BF4F50">
        <w:rPr>
          <w:sz w:val="22"/>
          <w:szCs w:val="22"/>
        </w:rPr>
        <w:t xml:space="preserve">Below is an example of an </w:t>
      </w:r>
      <w:r>
        <w:rPr>
          <w:sz w:val="22"/>
          <w:szCs w:val="22"/>
        </w:rPr>
        <w:t>editorial.</w:t>
      </w:r>
    </w:p>
    <w:p w14:paraId="21C7D7E3" w14:textId="77777777" w:rsidR="00A60705" w:rsidRPr="00A60705" w:rsidRDefault="00A60705">
      <w:pPr>
        <w:spacing w:after="0" w:line="480" w:lineRule="auto"/>
        <w:jc w:val="left"/>
        <w:rPr>
          <w:rFonts w:cs="Arial"/>
          <w:sz w:val="22"/>
          <w:szCs w:val="22"/>
        </w:rPr>
      </w:pPr>
    </w:p>
    <w:p w14:paraId="1E1D13C2" w14:textId="5CBADD85" w:rsidR="002807B0" w:rsidRPr="00BC7E21" w:rsidRDefault="00A6209C">
      <w:pPr>
        <w:spacing w:after="0" w:line="480" w:lineRule="auto"/>
        <w:jc w:val="left"/>
        <w:rPr>
          <w:rFonts w:cs="Arial"/>
          <w:b/>
          <w:bCs/>
          <w:sz w:val="22"/>
          <w:szCs w:val="22"/>
        </w:rPr>
      </w:pPr>
      <w:r w:rsidRPr="00BC7E21">
        <w:rPr>
          <w:rFonts w:cs="Arial"/>
          <w:b/>
          <w:bCs/>
          <w:color w:val="0070C0"/>
          <w:sz w:val="22"/>
          <w:szCs w:val="22"/>
        </w:rPr>
        <w:t xml:space="preserve">Title </w:t>
      </w:r>
      <w:r w:rsidR="00BC7E21" w:rsidRPr="00BC7E21">
        <w:rPr>
          <w:rFonts w:cs="Arial"/>
          <w:b/>
          <w:bCs/>
          <w:sz w:val="22"/>
          <w:szCs w:val="22"/>
        </w:rPr>
        <w:t xml:space="preserve">Write the title in lowercase characters except for the first word’s first character and any proper nouns, which should be capitalized. </w:t>
      </w:r>
    </w:p>
    <w:p w14:paraId="5C8BBEEF" w14:textId="16B40161" w:rsidR="002807B0" w:rsidRDefault="002807B0">
      <w:pPr>
        <w:spacing w:after="0" w:line="480" w:lineRule="auto"/>
        <w:jc w:val="left"/>
        <w:rPr>
          <w:color w:val="000000"/>
          <w:sz w:val="22"/>
          <w:szCs w:val="22"/>
        </w:rPr>
      </w:pPr>
    </w:p>
    <w:p w14:paraId="7A31432B" w14:textId="77777777" w:rsidR="006B4C5D" w:rsidRPr="00CB6ADC" w:rsidRDefault="006B4C5D" w:rsidP="006B4C5D">
      <w:pPr>
        <w:spacing w:after="0" w:line="480" w:lineRule="auto"/>
        <w:rPr>
          <w:rFonts w:cs="Arial"/>
          <w:b/>
          <w:bCs/>
          <w:color w:val="0070C0"/>
          <w:sz w:val="22"/>
          <w:szCs w:val="22"/>
        </w:rPr>
      </w:pPr>
      <w:r w:rsidRPr="00CB6ADC">
        <w:rPr>
          <w:rFonts w:cs="Arial" w:hint="eastAsia"/>
          <w:b/>
          <w:bCs/>
          <w:color w:val="0070C0"/>
          <w:sz w:val="22"/>
          <w:szCs w:val="22"/>
        </w:rPr>
        <w:t>Abstract</w:t>
      </w:r>
    </w:p>
    <w:p w14:paraId="4EEACDFE" w14:textId="77777777" w:rsidR="006B4C5D" w:rsidRPr="00CB6ADC" w:rsidRDefault="006B4C5D" w:rsidP="006B4C5D">
      <w:pPr>
        <w:spacing w:after="0" w:line="480" w:lineRule="auto"/>
        <w:rPr>
          <w:rFonts w:cs="Arial"/>
          <w:sz w:val="22"/>
          <w:szCs w:val="22"/>
        </w:rPr>
      </w:pPr>
      <w:r w:rsidRPr="00CB6ADC">
        <w:rPr>
          <w:rFonts w:cs="Arial"/>
          <w:sz w:val="22"/>
          <w:szCs w:val="22"/>
        </w:rPr>
        <w:t>No abstract required.</w:t>
      </w:r>
    </w:p>
    <w:p w14:paraId="20ED6F67" w14:textId="77777777" w:rsidR="006B4C5D" w:rsidRPr="00CB6ADC" w:rsidRDefault="006B4C5D" w:rsidP="006B4C5D">
      <w:pPr>
        <w:spacing w:after="0" w:line="480" w:lineRule="auto"/>
        <w:rPr>
          <w:rFonts w:cs="Arial"/>
          <w:b/>
          <w:bCs/>
          <w:color w:val="0070C0"/>
          <w:sz w:val="22"/>
          <w:szCs w:val="22"/>
        </w:rPr>
      </w:pPr>
    </w:p>
    <w:p w14:paraId="4FD78BFF" w14:textId="77777777" w:rsidR="006B4C5D" w:rsidRPr="00CB6ADC" w:rsidRDefault="006B4C5D" w:rsidP="006B4C5D">
      <w:pPr>
        <w:spacing w:after="0" w:line="480" w:lineRule="auto"/>
        <w:rPr>
          <w:rFonts w:cs="Arial"/>
          <w:b/>
          <w:bCs/>
          <w:color w:val="0070C0"/>
          <w:sz w:val="22"/>
          <w:szCs w:val="22"/>
        </w:rPr>
      </w:pPr>
      <w:r w:rsidRPr="00CB6ADC">
        <w:rPr>
          <w:rFonts w:cs="Arial" w:hint="eastAsia"/>
          <w:b/>
          <w:bCs/>
          <w:color w:val="0070C0"/>
          <w:sz w:val="22"/>
          <w:szCs w:val="22"/>
        </w:rPr>
        <w:t>Main text</w:t>
      </w:r>
    </w:p>
    <w:p w14:paraId="1B229DB7" w14:textId="77777777" w:rsidR="006B4C5D" w:rsidRPr="00CB6ADC" w:rsidRDefault="006B4C5D" w:rsidP="006B4C5D">
      <w:pPr>
        <w:spacing w:after="0" w:line="480" w:lineRule="auto"/>
        <w:rPr>
          <w:rFonts w:cs="Arial"/>
          <w:sz w:val="22"/>
          <w:szCs w:val="22"/>
        </w:rPr>
      </w:pPr>
      <w:r w:rsidRPr="00CB6ADC">
        <w:rPr>
          <w:sz w:val="22"/>
          <w:szCs w:val="22"/>
        </w:rPr>
        <w:t>Divisions in the body are not required.</w:t>
      </w:r>
    </w:p>
    <w:p w14:paraId="12A5B584" w14:textId="77777777" w:rsidR="006B4C5D" w:rsidRPr="006B4C5D" w:rsidRDefault="006B4C5D">
      <w:pPr>
        <w:spacing w:after="0" w:line="480" w:lineRule="auto"/>
        <w:jc w:val="left"/>
        <w:rPr>
          <w:rFonts w:hint="eastAsia"/>
          <w:color w:val="000000"/>
          <w:sz w:val="22"/>
          <w:szCs w:val="22"/>
        </w:rPr>
      </w:pPr>
    </w:p>
    <w:p w14:paraId="439AB57A" w14:textId="5F5DABEB" w:rsidR="002807B0" w:rsidRPr="00BC7E21" w:rsidRDefault="00BC7E21">
      <w:pPr>
        <w:pStyle w:val="aa"/>
        <w:spacing w:line="480" w:lineRule="auto"/>
        <w:rPr>
          <w:rFonts w:ascii="Garamond" w:hAnsi="Garamond" w:cs="Courier New"/>
          <w:color w:val="0000CC"/>
          <w:sz w:val="22"/>
          <w:szCs w:val="22"/>
        </w:rPr>
      </w:pPr>
      <w:r>
        <w:rPr>
          <w:rFonts w:ascii="Garamond" w:eastAsiaTheme="minorEastAsia" w:hAnsi="Garamond" w:hint="eastAsia"/>
          <w:b/>
          <w:bCs/>
          <w:color w:val="0000CC"/>
          <w:kern w:val="2"/>
          <w:sz w:val="22"/>
          <w:szCs w:val="22"/>
          <w:lang w:eastAsia="ko-KR"/>
        </w:rPr>
        <w:t xml:space="preserve">* </w:t>
      </w:r>
      <w:r w:rsidRPr="00BC7E21">
        <w:rPr>
          <w:rFonts w:ascii="Garamond" w:eastAsiaTheme="minorEastAsia" w:hAnsi="Garamond"/>
          <w:b/>
          <w:bCs/>
          <w:color w:val="0000CC"/>
          <w:kern w:val="2"/>
          <w:sz w:val="22"/>
          <w:szCs w:val="22"/>
          <w:lang w:eastAsia="ko-KR"/>
        </w:rPr>
        <w:t>The body of the editorial should be presented as a single, cohesive narrative without section divisions.</w:t>
      </w:r>
    </w:p>
    <w:p w14:paraId="2130E050" w14:textId="77777777" w:rsidR="002807B0" w:rsidRDefault="002807B0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kern w:val="0"/>
          <w:sz w:val="22"/>
          <w:szCs w:val="22"/>
        </w:rPr>
      </w:pPr>
    </w:p>
    <w:p w14:paraId="51883DA9" w14:textId="77777777" w:rsidR="00EC55DA" w:rsidRPr="00970B41" w:rsidRDefault="00EC55DA" w:rsidP="00EC55DA">
      <w:pPr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bookmarkStart w:id="0" w:name="_Hlk195736269"/>
      <w:r w:rsidRPr="00970B41">
        <w:rPr>
          <w:rFonts w:cs="Arial"/>
          <w:b/>
          <w:iCs/>
          <w:color w:val="0070C0"/>
          <w:sz w:val="22"/>
          <w:szCs w:val="22"/>
        </w:rPr>
        <w:t>References</w:t>
      </w:r>
    </w:p>
    <w:p w14:paraId="72B26C42" w14:textId="77777777" w:rsidR="00EC55DA" w:rsidRPr="00970B41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Number </w:t>
      </w:r>
      <w:r w:rsidRPr="00970B41">
        <w:rPr>
          <w:rFonts w:cs="Arial" w:hint="eastAsia"/>
          <w:iCs/>
          <w:sz w:val="22"/>
          <w:szCs w:val="22"/>
        </w:rPr>
        <w:t xml:space="preserve">references </w:t>
      </w:r>
      <w:r w:rsidRPr="00970B41">
        <w:rPr>
          <w:rFonts w:cs="Arial"/>
          <w:iCs/>
          <w:sz w:val="22"/>
          <w:szCs w:val="22"/>
        </w:rPr>
        <w:t>in the order they appear in the text.</w:t>
      </w:r>
    </w:p>
    <w:p w14:paraId="41F02772" w14:textId="77777777" w:rsidR="00EC55DA" w:rsidRPr="00970B41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In text and tables, identify references with superscript </w:t>
      </w:r>
      <w:proofErr w:type="spellStart"/>
      <w:r w:rsidRPr="00970B41">
        <w:rPr>
          <w:rFonts w:cs="Arial"/>
          <w:iCs/>
          <w:sz w:val="22"/>
          <w:szCs w:val="22"/>
        </w:rPr>
        <w:t>arabic</w:t>
      </w:r>
      <w:proofErr w:type="spellEnd"/>
      <w:r w:rsidRPr="00970B41">
        <w:rPr>
          <w:rFonts w:cs="Arial"/>
          <w:iCs/>
          <w:sz w:val="22"/>
          <w:szCs w:val="22"/>
        </w:rPr>
        <w:t xml:space="preserve"> numerals (for example</w:t>
      </w:r>
      <w:proofErr w:type="gramStart"/>
      <w:r w:rsidRPr="00970B41">
        <w:rPr>
          <w:rFonts w:cs="Arial"/>
          <w:iCs/>
          <w:sz w:val="22"/>
          <w:szCs w:val="22"/>
        </w:rPr>
        <w:t>,  …..</w:t>
      </w:r>
      <w:proofErr w:type="gramEnd"/>
      <w:r w:rsidRPr="00970B41">
        <w:rPr>
          <w:rFonts w:cs="Arial"/>
          <w:iCs/>
          <w:sz w:val="22"/>
          <w:szCs w:val="22"/>
        </w:rPr>
        <w:t xml:space="preserve"> the leading cause of death in Korea.1,</w:t>
      </w:r>
      <w:proofErr w:type="gramStart"/>
      <w:r w:rsidRPr="00970B41">
        <w:rPr>
          <w:rFonts w:cs="Arial"/>
          <w:iCs/>
          <w:sz w:val="22"/>
          <w:szCs w:val="22"/>
        </w:rPr>
        <w:t>2 )</w:t>
      </w:r>
      <w:proofErr w:type="gramEnd"/>
      <w:r w:rsidRPr="00970B41">
        <w:rPr>
          <w:rFonts w:cs="Arial"/>
          <w:iCs/>
          <w:sz w:val="22"/>
          <w:szCs w:val="22"/>
        </w:rPr>
        <w:t>.</w:t>
      </w:r>
    </w:p>
    <w:p w14:paraId="352629D7" w14:textId="77777777" w:rsidR="00EC55DA" w:rsidRPr="00970B41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Cite published articles, website materials, or monographs. But the citation of grey materials (mass media, abstract, personal communication, thesis, </w:t>
      </w:r>
      <w:proofErr w:type="spellStart"/>
      <w:r w:rsidRPr="00970B41">
        <w:rPr>
          <w:rFonts w:cs="Arial"/>
          <w:iCs/>
          <w:sz w:val="22"/>
          <w:szCs w:val="22"/>
        </w:rPr>
        <w:t>etc</w:t>
      </w:r>
      <w:proofErr w:type="spellEnd"/>
      <w:r w:rsidRPr="00970B41">
        <w:rPr>
          <w:rFonts w:cs="Arial"/>
          <w:iCs/>
          <w:sz w:val="22"/>
          <w:szCs w:val="22"/>
        </w:rPr>
        <w:t>) is not allowed.</w:t>
      </w:r>
    </w:p>
    <w:p w14:paraId="141FE663" w14:textId="77777777" w:rsidR="00EC55DA" w:rsidRPr="00970B41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List all authors up to 6; if more than 6, list the first 6 followed by "et al." </w:t>
      </w:r>
    </w:p>
    <w:p w14:paraId="26D6302B" w14:textId="77777777" w:rsidR="00EC55DA" w:rsidRPr="00970B41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Abbreviate names of journals according to the </w:t>
      </w:r>
      <w:proofErr w:type="spellStart"/>
      <w:r w:rsidRPr="00970B41">
        <w:rPr>
          <w:rFonts w:cs="Arial"/>
          <w:iCs/>
          <w:sz w:val="22"/>
          <w:szCs w:val="22"/>
        </w:rPr>
        <w:t>journals</w:t>
      </w:r>
      <w:proofErr w:type="spellEnd"/>
      <w:r w:rsidRPr="00970B41">
        <w:rPr>
          <w:rFonts w:cs="Arial"/>
          <w:iCs/>
          <w:sz w:val="22"/>
          <w:szCs w:val="22"/>
        </w:rPr>
        <w:t xml:space="preserve"> list in PubMed.</w:t>
      </w:r>
    </w:p>
    <w:p w14:paraId="0202B10D" w14:textId="77777777" w:rsidR="00EC55DA" w:rsidRPr="00970B41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 w:hint="eastAsia"/>
          <w:iCs/>
          <w:sz w:val="22"/>
          <w:szCs w:val="22"/>
        </w:rPr>
        <w:t>The issue numbers should be written after the volume labels.</w:t>
      </w:r>
    </w:p>
    <w:p w14:paraId="3C4EE184" w14:textId="77777777" w:rsidR="00EC55DA" w:rsidRPr="00970B41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>KAMJE member journals are recommended for references.</w:t>
      </w:r>
    </w:p>
    <w:p w14:paraId="392E5BB9" w14:textId="77777777" w:rsidR="00EC55DA" w:rsidRDefault="00EC55DA" w:rsidP="00EC55D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42819FB9" w14:textId="77777777" w:rsidR="00EC55DA" w:rsidRPr="00385A67" w:rsidRDefault="00EC55DA" w:rsidP="00EC55DA">
      <w:pPr>
        <w:pStyle w:val="a6"/>
        <w:numPr>
          <w:ilvl w:val="0"/>
          <w:numId w:val="1"/>
        </w:numPr>
        <w:wordWrap/>
        <w:spacing w:after="0" w:line="480" w:lineRule="auto"/>
        <w:ind w:left="284" w:hanging="218"/>
        <w:contextualSpacing w:val="0"/>
        <w:rPr>
          <w:rFonts w:ascii="Times New Roman" w:hAnsi="Times New Roman" w:cs="Times New Roman"/>
          <w:color w:val="auto"/>
          <w:sz w:val="22"/>
        </w:rPr>
      </w:pPr>
      <w:r w:rsidRPr="00385A67">
        <w:rPr>
          <w:rFonts w:ascii="Times New Roman" w:hAnsi="Times New Roman" w:cs="Times New Roman"/>
          <w:color w:val="auto"/>
          <w:sz w:val="22"/>
        </w:rPr>
        <w:t>Park MS, Chung SY, Chang Y, Kim K. Physical activity and physical fitness as predictors of all-</w:t>
      </w:r>
      <w:r w:rsidRPr="00385A67">
        <w:rPr>
          <w:rFonts w:ascii="Times New Roman" w:hAnsi="Times New Roman" w:cs="Times New Roman"/>
          <w:color w:val="auto"/>
          <w:sz w:val="22"/>
        </w:rPr>
        <w:lastRenderedPageBreak/>
        <w:t xml:space="preserve">cause mortality in Korean workers. </w:t>
      </w:r>
      <w:r w:rsidRPr="00385A67">
        <w:rPr>
          <w:rFonts w:ascii="Times New Roman" w:eastAsia="맑은 고딕" w:hAnsi="Times New Roman" w:cs="Times New Roman"/>
          <w:iCs/>
          <w:noProof/>
          <w:color w:val="auto"/>
          <w:sz w:val="22"/>
        </w:rPr>
        <w:t>Ann Occup Environ Med</w:t>
      </w:r>
      <w:r w:rsidRPr="00385A67">
        <w:rPr>
          <w:rFonts w:ascii="Times New Roman" w:eastAsia="Quadraat-Italic" w:hAnsi="Times New Roman" w:cs="Times New Roman"/>
          <w:i/>
          <w:iCs/>
          <w:color w:val="auto"/>
          <w:szCs w:val="19"/>
        </w:rPr>
        <w:t xml:space="preserve"> </w:t>
      </w:r>
      <w:r w:rsidRPr="00385A67">
        <w:rPr>
          <w:rFonts w:ascii="Times New Roman" w:hAnsi="Times New Roman" w:cs="Times New Roman"/>
          <w:color w:val="auto"/>
          <w:sz w:val="22"/>
        </w:rPr>
        <w:t>2009;24(1):13-9.</w:t>
      </w:r>
    </w:p>
    <w:p w14:paraId="01D95C0B" w14:textId="77777777" w:rsidR="00EC55DA" w:rsidRPr="00385A67" w:rsidRDefault="00EC55DA" w:rsidP="00EC55DA">
      <w:pPr>
        <w:pStyle w:val="a6"/>
        <w:numPr>
          <w:ilvl w:val="0"/>
          <w:numId w:val="1"/>
        </w:numPr>
        <w:wordWrap/>
        <w:spacing w:after="0" w:line="480" w:lineRule="auto"/>
        <w:ind w:left="284" w:hanging="218"/>
        <w:contextualSpacing w:val="0"/>
        <w:rPr>
          <w:rFonts w:ascii="Times New Roman" w:hAnsi="Times New Roman" w:cs="Times New Roman"/>
          <w:color w:val="auto"/>
          <w:sz w:val="22"/>
        </w:rPr>
      </w:pP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 xml:space="preserve">Dodson MV, Hausman GJ, Guan L, </w:t>
      </w:r>
      <w:hyperlink r:id="rId7" w:history="1">
        <w:r w:rsidRPr="00385A67">
          <w:rPr>
            <w:rFonts w:ascii="Times New Roman" w:hAnsi="Times New Roman" w:cs="Times New Roman"/>
            <w:color w:val="auto"/>
            <w:sz w:val="22"/>
          </w:rPr>
          <w:t>Du M</w:t>
        </w:r>
      </w:hyperlink>
      <w:r w:rsidRPr="00385A67">
        <w:rPr>
          <w:rFonts w:ascii="Times New Roman" w:hAnsi="Times New Roman" w:cs="Times New Roman"/>
          <w:color w:val="auto"/>
          <w:sz w:val="22"/>
        </w:rPr>
        <w:t xml:space="preserve">, </w:t>
      </w:r>
      <w:hyperlink r:id="rId8" w:history="1">
        <w:r w:rsidRPr="00385A67">
          <w:rPr>
            <w:rFonts w:ascii="Times New Roman" w:hAnsi="Times New Roman" w:cs="Times New Roman"/>
            <w:color w:val="auto"/>
            <w:sz w:val="22"/>
          </w:rPr>
          <w:t>Rasmussen TP</w:t>
        </w:r>
      </w:hyperlink>
      <w:r w:rsidRPr="00385A67">
        <w:rPr>
          <w:rFonts w:ascii="Times New Roman" w:hAnsi="Times New Roman" w:cs="Times New Roman"/>
          <w:color w:val="auto"/>
          <w:sz w:val="22"/>
        </w:rPr>
        <w:t xml:space="preserve">, </w:t>
      </w:r>
      <w:hyperlink r:id="rId9" w:history="1">
        <w:r w:rsidRPr="00385A67">
          <w:rPr>
            <w:rFonts w:ascii="Times New Roman" w:hAnsi="Times New Roman" w:cs="Times New Roman"/>
            <w:color w:val="auto"/>
            <w:sz w:val="22"/>
          </w:rPr>
          <w:t>Poulos SP</w:t>
        </w:r>
      </w:hyperlink>
      <w:r w:rsidRPr="00385A67">
        <w:rPr>
          <w:rFonts w:ascii="Times New Roman" w:hAnsi="Times New Roman" w:cs="Times New Roman"/>
          <w:color w:val="auto"/>
          <w:sz w:val="22"/>
        </w:rPr>
        <w:t>, et al.</w:t>
      </w: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 xml:space="preserve"> Skeletal muscle stem cells from animals I. Basic cell biology.</w:t>
      </w:r>
      <w:r w:rsidRPr="00385A67">
        <w:rPr>
          <w:rFonts w:ascii="Times New Roman" w:eastAsia="맑은 고딕" w:hAnsi="Times New Roman" w:cs="Times New Roman"/>
          <w:i/>
          <w:noProof/>
          <w:color w:val="auto"/>
          <w:sz w:val="22"/>
        </w:rPr>
        <w:t xml:space="preserve"> </w:t>
      </w:r>
      <w:r w:rsidRPr="00385A67">
        <w:rPr>
          <w:rFonts w:ascii="Times New Roman" w:eastAsia="맑은 고딕" w:hAnsi="Times New Roman" w:cs="Times New Roman"/>
          <w:iCs/>
          <w:noProof/>
          <w:color w:val="auto"/>
          <w:sz w:val="22"/>
        </w:rPr>
        <w:t>Int J Biol Sci</w:t>
      </w:r>
      <w:r w:rsidRPr="00385A67">
        <w:rPr>
          <w:rFonts w:ascii="Times New Roman" w:eastAsia="맑은 고딕" w:hAnsi="Times New Roman" w:cs="Times New Roman"/>
          <w:i/>
          <w:noProof/>
          <w:color w:val="auto"/>
          <w:sz w:val="22"/>
        </w:rPr>
        <w:t xml:space="preserve"> </w:t>
      </w: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>2010;6(5):465-74.</w:t>
      </w:r>
    </w:p>
    <w:p w14:paraId="0AACD1B0" w14:textId="77777777" w:rsidR="00EC55DA" w:rsidRPr="00385A67" w:rsidRDefault="00EC55DA" w:rsidP="00EC55DA">
      <w:pPr>
        <w:pStyle w:val="a6"/>
        <w:numPr>
          <w:ilvl w:val="0"/>
          <w:numId w:val="1"/>
        </w:numPr>
        <w:wordWrap/>
        <w:spacing w:after="0" w:line="480" w:lineRule="auto"/>
        <w:ind w:left="284" w:hanging="218"/>
        <w:contextualSpacing w:val="0"/>
        <w:rPr>
          <w:rFonts w:ascii="Times New Roman" w:hAnsi="Times New Roman" w:cs="Times New Roman"/>
          <w:color w:val="auto"/>
          <w:sz w:val="22"/>
        </w:rPr>
      </w:pPr>
      <w:bookmarkStart w:id="1" w:name="_ENREF_2"/>
      <w:r w:rsidRPr="00385A67">
        <w:rPr>
          <w:rFonts w:ascii="Times New Roman" w:hAnsi="Times New Roman" w:cs="Times New Roman"/>
          <w:color w:val="auto"/>
          <w:sz w:val="22"/>
        </w:rPr>
        <w:t xml:space="preserve">Hong GD, Kim C, Park J. </w:t>
      </w:r>
      <w:r w:rsidRPr="00385A67">
        <w:rPr>
          <w:rFonts w:ascii="Times New Roman" w:hAnsi="Times New Roman" w:cs="Times New Roman"/>
          <w:i/>
          <w:color w:val="auto"/>
          <w:sz w:val="22"/>
        </w:rPr>
        <w:t>JKMS Reference Style: A Guide for Authors</w:t>
      </w:r>
      <w:r w:rsidRPr="00385A67">
        <w:rPr>
          <w:rFonts w:ascii="Times New Roman" w:hAnsi="Times New Roman" w:cs="Times New Roman"/>
          <w:color w:val="auto"/>
          <w:sz w:val="22"/>
        </w:rPr>
        <w:t xml:space="preserve">. 5th ed. Seoul, Korea: </w:t>
      </w:r>
      <w:proofErr w:type="spellStart"/>
      <w:r w:rsidRPr="00385A67">
        <w:rPr>
          <w:rFonts w:ascii="Times New Roman" w:hAnsi="Times New Roman" w:cs="Times New Roman"/>
          <w:color w:val="auto"/>
          <w:sz w:val="22"/>
        </w:rPr>
        <w:t>Daehakro</w:t>
      </w:r>
      <w:proofErr w:type="spellEnd"/>
      <w:r w:rsidRPr="00385A67">
        <w:rPr>
          <w:rFonts w:ascii="Times New Roman" w:hAnsi="Times New Roman" w:cs="Times New Roman"/>
          <w:color w:val="auto"/>
          <w:sz w:val="22"/>
        </w:rPr>
        <w:t xml:space="preserve"> Press; 2017.</w:t>
      </w:r>
    </w:p>
    <w:p w14:paraId="22F50F8E" w14:textId="77777777" w:rsidR="00EC55DA" w:rsidRPr="00385A67" w:rsidRDefault="00EC55DA" w:rsidP="00EC55DA">
      <w:pPr>
        <w:wordWrap/>
        <w:spacing w:line="480" w:lineRule="auto"/>
        <w:ind w:left="284" w:hanging="218"/>
        <w:rPr>
          <w:rFonts w:ascii="Times New Roman" w:hAnsi="Times New Roman" w:cs="Times New Roman"/>
          <w:color w:val="auto"/>
          <w:sz w:val="22"/>
        </w:rPr>
      </w:pP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 xml:space="preserve">4.  </w:t>
      </w:r>
      <w:proofErr w:type="spellStart"/>
      <w:r w:rsidRPr="00385A67">
        <w:rPr>
          <w:rFonts w:ascii="Times New Roman" w:hAnsi="Times New Roman" w:cs="Times New Roman"/>
          <w:color w:val="auto"/>
          <w:sz w:val="22"/>
        </w:rPr>
        <w:t>Floch</w:t>
      </w:r>
      <w:proofErr w:type="spellEnd"/>
      <w:r w:rsidRPr="00385A67">
        <w:rPr>
          <w:rFonts w:ascii="Times New Roman" w:hAnsi="Times New Roman" w:cs="Times New Roman"/>
          <w:color w:val="auto"/>
          <w:sz w:val="22"/>
        </w:rPr>
        <w:t xml:space="preserve"> MH. Probiotics, probiotics and dietary fiber. In: Buchman A, editor. </w:t>
      </w:r>
      <w:r w:rsidRPr="00385A67">
        <w:rPr>
          <w:rFonts w:ascii="Times New Roman" w:hAnsi="Times New Roman" w:cs="Times New Roman"/>
          <w:i/>
          <w:color w:val="auto"/>
          <w:sz w:val="22"/>
        </w:rPr>
        <w:t xml:space="preserve">Clinical Nutrition: </w:t>
      </w:r>
      <w:proofErr w:type="gramStart"/>
      <w:r w:rsidRPr="00385A67">
        <w:rPr>
          <w:rFonts w:ascii="Times New Roman" w:hAnsi="Times New Roman" w:cs="Times New Roman"/>
          <w:i/>
          <w:color w:val="auto"/>
          <w:sz w:val="22"/>
        </w:rPr>
        <w:t>a</w:t>
      </w:r>
      <w:proofErr w:type="gramEnd"/>
      <w:r w:rsidRPr="00385A67">
        <w:rPr>
          <w:rFonts w:ascii="Times New Roman" w:hAnsi="Times New Roman" w:cs="Times New Roman"/>
          <w:i/>
          <w:color w:val="auto"/>
          <w:sz w:val="22"/>
        </w:rPr>
        <w:t xml:space="preserve"> Guide for Gastroenterologists</w:t>
      </w:r>
      <w:r w:rsidRPr="00385A67">
        <w:rPr>
          <w:rFonts w:ascii="Times New Roman" w:hAnsi="Times New Roman" w:cs="Times New Roman"/>
          <w:color w:val="auto"/>
          <w:sz w:val="22"/>
        </w:rPr>
        <w:t>. Thorofare, NJ: SLAK Incorporated; 2005, 18-24.</w:t>
      </w:r>
    </w:p>
    <w:p w14:paraId="2E62710D" w14:textId="77777777" w:rsidR="00EC55DA" w:rsidRPr="00385A67" w:rsidRDefault="00EC55DA" w:rsidP="00EC55DA">
      <w:pPr>
        <w:wordWrap/>
        <w:spacing w:line="480" w:lineRule="auto"/>
        <w:ind w:left="284" w:hanging="218"/>
        <w:rPr>
          <w:rFonts w:ascii="Times New Roman" w:hAnsi="Times New Roman" w:cs="Times New Roman"/>
          <w:color w:val="auto"/>
          <w:sz w:val="22"/>
        </w:rPr>
      </w:pP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>5</w:t>
      </w:r>
      <w:r w:rsidRPr="00385A67">
        <w:rPr>
          <w:rFonts w:ascii="Times New Roman" w:eastAsia="맑은 고딕" w:hAnsi="Times New Roman" w:cs="Times New Roman" w:hint="eastAsia"/>
          <w:noProof/>
          <w:color w:val="auto"/>
          <w:sz w:val="22"/>
        </w:rPr>
        <w:t xml:space="preserve">. </w:t>
      </w:r>
      <w:bookmarkEnd w:id="1"/>
      <w:r w:rsidRPr="00385A67">
        <w:rPr>
          <w:rFonts w:ascii="Times New Roman" w:hAnsi="Times New Roman" w:cs="Times New Roman"/>
          <w:color w:val="auto"/>
          <w:sz w:val="22"/>
        </w:rPr>
        <w:t xml:space="preserve">WHO statistical information system. </w:t>
      </w:r>
      <w:hyperlink r:id="rId10" w:history="1">
        <w:r w:rsidRPr="00385A67">
          <w:rPr>
            <w:rStyle w:val="a3"/>
            <w:rFonts w:ascii="Times New Roman" w:hAnsi="Times New Roman" w:cs="Times New Roman"/>
            <w:color w:val="auto"/>
            <w:sz w:val="22"/>
          </w:rPr>
          <w:t>http://www.who.int/whosis/en/menu.cfm</w:t>
        </w:r>
      </w:hyperlink>
      <w:r w:rsidRPr="00385A67">
        <w:rPr>
          <w:rFonts w:ascii="Times New Roman" w:hAnsi="Times New Roman" w:cs="Times New Roman"/>
          <w:color w:val="auto"/>
          <w:sz w:val="22"/>
        </w:rPr>
        <w:t>. Updated 2015. Accessed April 15, 2017.</w:t>
      </w:r>
    </w:p>
    <w:p w14:paraId="1197CC57" w14:textId="77777777" w:rsidR="00EC55DA" w:rsidRPr="0081594B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color w:val="000000" w:themeColor="text1"/>
          <w:sz w:val="22"/>
          <w:szCs w:val="22"/>
        </w:rPr>
      </w:pPr>
    </w:p>
    <w:p w14:paraId="0786E1D0" w14:textId="77777777" w:rsidR="00EC55DA" w:rsidRPr="00DE4FB6" w:rsidRDefault="00EC55DA" w:rsidP="00EC55DA">
      <w:pPr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</w:p>
    <w:p w14:paraId="5C91AD3C" w14:textId="77777777" w:rsidR="00EC55DA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</w:p>
    <w:p w14:paraId="5BAFAF9F" w14:textId="77777777" w:rsidR="00EC55DA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r>
        <w:rPr>
          <w:rFonts w:cs="Arial"/>
          <w:b/>
          <w:iCs/>
          <w:color w:val="0070C0"/>
          <w:sz w:val="22"/>
          <w:szCs w:val="22"/>
        </w:rPr>
        <w:br w:type="page"/>
      </w:r>
    </w:p>
    <w:p w14:paraId="7DF16097" w14:textId="77777777" w:rsidR="00EC55DA" w:rsidRPr="00DE4FB6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r w:rsidRPr="00DE4FB6">
        <w:rPr>
          <w:rFonts w:cs="Arial"/>
          <w:b/>
          <w:iCs/>
          <w:color w:val="0070C0"/>
          <w:sz w:val="22"/>
          <w:szCs w:val="22"/>
        </w:rPr>
        <w:lastRenderedPageBreak/>
        <w:t xml:space="preserve">Legends for figures </w:t>
      </w:r>
    </w:p>
    <w:p w14:paraId="30138E65" w14:textId="77777777" w:rsidR="00EC55DA" w:rsidRPr="00385A67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 w:hint="eastAsia"/>
          <w:iCs/>
          <w:sz w:val="22"/>
          <w:szCs w:val="22"/>
        </w:rPr>
        <w:t xml:space="preserve">Prepare figure legends </w:t>
      </w:r>
      <w:r w:rsidRPr="00385A67">
        <w:rPr>
          <w:rFonts w:cs="Arial"/>
          <w:iCs/>
          <w:sz w:val="22"/>
          <w:szCs w:val="22"/>
        </w:rPr>
        <w:t>on</w:t>
      </w:r>
      <w:r w:rsidRPr="00385A67">
        <w:rPr>
          <w:rFonts w:cs="Arial" w:hint="eastAsia"/>
          <w:iCs/>
          <w:sz w:val="22"/>
          <w:szCs w:val="22"/>
        </w:rPr>
        <w:t xml:space="preserve"> a </w:t>
      </w:r>
      <w:r w:rsidRPr="00385A67">
        <w:rPr>
          <w:rFonts w:cs="Arial"/>
          <w:iCs/>
          <w:sz w:val="22"/>
          <w:szCs w:val="22"/>
        </w:rPr>
        <w:t xml:space="preserve">separate </w:t>
      </w:r>
      <w:r w:rsidRPr="00385A67">
        <w:rPr>
          <w:rFonts w:cs="Arial" w:hint="eastAsia"/>
          <w:iCs/>
          <w:sz w:val="22"/>
          <w:szCs w:val="22"/>
        </w:rPr>
        <w:t>page.</w:t>
      </w:r>
    </w:p>
    <w:p w14:paraId="794A972C" w14:textId="77777777" w:rsidR="00EC55DA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  <w:r w:rsidRPr="00DE4FB6">
        <w:rPr>
          <w:rFonts w:cs="Arial"/>
          <w:iCs/>
          <w:sz w:val="22"/>
          <w:szCs w:val="22"/>
        </w:rPr>
        <w:t xml:space="preserve">The legends should contain a precise description so that the figure can be understood by </w:t>
      </w:r>
      <w:r w:rsidRPr="00DE4FB6">
        <w:rPr>
          <w:rFonts w:hint="eastAsia"/>
          <w:sz w:val="22"/>
          <w:szCs w:val="22"/>
        </w:rPr>
        <w:t>r</w:t>
      </w:r>
      <w:r w:rsidRPr="00DE4FB6">
        <w:rPr>
          <w:sz w:val="22"/>
          <w:szCs w:val="22"/>
        </w:rPr>
        <w:t>eaders without reading the main text.</w:t>
      </w:r>
      <w:r>
        <w:rPr>
          <w:sz w:val="22"/>
          <w:szCs w:val="22"/>
        </w:rPr>
        <w:t xml:space="preserve"> </w:t>
      </w:r>
    </w:p>
    <w:p w14:paraId="3D96750F" w14:textId="77777777" w:rsidR="00EC55DA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 w:hint="eastAsia"/>
          <w:iCs/>
          <w:sz w:val="22"/>
          <w:szCs w:val="22"/>
        </w:rPr>
        <w:t xml:space="preserve">Make </w:t>
      </w:r>
      <w:r w:rsidRPr="00385A67">
        <w:rPr>
          <w:rFonts w:cs="Arial"/>
          <w:iCs/>
          <w:sz w:val="22"/>
          <w:szCs w:val="22"/>
        </w:rPr>
        <w:t>each Figure</w:t>
      </w:r>
      <w:r w:rsidRPr="00385A67">
        <w:rPr>
          <w:rFonts w:cs="Arial" w:hint="eastAsia"/>
          <w:iCs/>
          <w:sz w:val="22"/>
          <w:szCs w:val="22"/>
        </w:rPr>
        <w:t xml:space="preserve"> </w:t>
      </w:r>
      <w:r w:rsidRPr="00385A67">
        <w:rPr>
          <w:rFonts w:cs="Arial"/>
          <w:iCs/>
          <w:sz w:val="22"/>
          <w:szCs w:val="22"/>
        </w:rPr>
        <w:t>a separate file.</w:t>
      </w:r>
    </w:p>
    <w:p w14:paraId="5015A6E0" w14:textId="77777777" w:rsidR="00EC55DA" w:rsidRPr="00385A67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/>
          <w:iCs/>
          <w:sz w:val="22"/>
          <w:szCs w:val="22"/>
        </w:rPr>
        <w:t>Figure captions must be in a short and informative phrase.</w:t>
      </w:r>
    </w:p>
    <w:p w14:paraId="69AFC4D3" w14:textId="77777777" w:rsidR="00EC55DA" w:rsidRPr="00385A67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/>
          <w:iCs/>
          <w:sz w:val="22"/>
          <w:szCs w:val="22"/>
        </w:rPr>
        <w:t xml:space="preserve">Make whole caption and </w:t>
      </w:r>
      <w:proofErr w:type="spellStart"/>
      <w:r w:rsidRPr="00385A67">
        <w:rPr>
          <w:rFonts w:cs="Arial"/>
          <w:iCs/>
          <w:sz w:val="22"/>
          <w:szCs w:val="22"/>
        </w:rPr>
        <w:t>subcaptions</w:t>
      </w:r>
      <w:proofErr w:type="spellEnd"/>
      <w:r w:rsidRPr="00385A67">
        <w:rPr>
          <w:rFonts w:cs="Arial"/>
          <w:iCs/>
          <w:sz w:val="22"/>
          <w:szCs w:val="22"/>
        </w:rPr>
        <w:t xml:space="preserve"> or explanations for multiple figures in one Fig. number.</w:t>
      </w:r>
    </w:p>
    <w:p w14:paraId="171ED09C" w14:textId="77777777" w:rsidR="00EC55DA" w:rsidRPr="00385A67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/>
          <w:iCs/>
          <w:sz w:val="22"/>
          <w:szCs w:val="22"/>
        </w:rPr>
        <w:t xml:space="preserve">Mark A, B, C in order on </w:t>
      </w:r>
      <w:r w:rsidRPr="00385A67">
        <w:rPr>
          <w:rFonts w:cs="Arial" w:hint="eastAsia"/>
          <w:iCs/>
          <w:sz w:val="22"/>
          <w:szCs w:val="22"/>
        </w:rPr>
        <w:t xml:space="preserve">the </w:t>
      </w:r>
      <w:r w:rsidRPr="00385A67">
        <w:rPr>
          <w:rFonts w:cs="Arial"/>
          <w:iCs/>
          <w:sz w:val="22"/>
          <w:szCs w:val="22"/>
        </w:rPr>
        <w:t>left higher</w:t>
      </w:r>
      <w:r w:rsidRPr="00385A67">
        <w:rPr>
          <w:rFonts w:cs="Arial" w:hint="eastAsia"/>
          <w:iCs/>
          <w:sz w:val="22"/>
          <w:szCs w:val="22"/>
        </w:rPr>
        <w:t xml:space="preserve"> corner </w:t>
      </w:r>
      <w:r w:rsidRPr="00385A67">
        <w:rPr>
          <w:rFonts w:cs="Arial"/>
          <w:iCs/>
          <w:sz w:val="22"/>
          <w:szCs w:val="22"/>
        </w:rPr>
        <w:t>of each figure in case of multiple figures.</w:t>
      </w:r>
      <w:r w:rsidRPr="00385A67">
        <w:rPr>
          <w:rFonts w:cs="Arial" w:hint="eastAsia"/>
          <w:iCs/>
          <w:sz w:val="22"/>
          <w:szCs w:val="22"/>
        </w:rPr>
        <w:t xml:space="preserve"> </w:t>
      </w:r>
      <w:r w:rsidRPr="00385A67">
        <w:rPr>
          <w:rFonts w:cs="Arial"/>
          <w:iCs/>
          <w:sz w:val="22"/>
          <w:szCs w:val="22"/>
        </w:rPr>
        <w:t>If</w:t>
      </w:r>
      <w:r w:rsidRPr="00385A67">
        <w:rPr>
          <w:rFonts w:cs="Arial" w:hint="eastAsia"/>
          <w:iCs/>
          <w:sz w:val="22"/>
          <w:szCs w:val="22"/>
        </w:rPr>
        <w:t xml:space="preserve"> the image in the </w:t>
      </w:r>
      <w:r w:rsidRPr="00385A67">
        <w:rPr>
          <w:rFonts w:cs="Arial"/>
          <w:iCs/>
          <w:sz w:val="22"/>
          <w:szCs w:val="22"/>
        </w:rPr>
        <w:t>left higher</w:t>
      </w:r>
      <w:r w:rsidRPr="00385A67">
        <w:rPr>
          <w:rFonts w:cs="Arial" w:hint="eastAsia"/>
          <w:iCs/>
          <w:sz w:val="22"/>
          <w:szCs w:val="22"/>
        </w:rPr>
        <w:t xml:space="preserve"> portion should not be masked by the mark, the location of the mark could be changed. </w:t>
      </w:r>
    </w:p>
    <w:p w14:paraId="1435B11D" w14:textId="77777777" w:rsidR="00EC55DA" w:rsidRPr="00385A67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/>
          <w:iCs/>
          <w:sz w:val="22"/>
          <w:szCs w:val="22"/>
        </w:rPr>
        <w:t>For submission of drawings, photos, graphs, or combined figures, PPT and PDF formats are acceptable</w:t>
      </w:r>
      <w:r w:rsidRPr="00385A67">
        <w:rPr>
          <w:rFonts w:cs="Arial" w:hint="eastAsia"/>
          <w:iCs/>
          <w:sz w:val="22"/>
          <w:szCs w:val="22"/>
        </w:rPr>
        <w:t>.</w:t>
      </w:r>
      <w:r w:rsidRPr="00385A67">
        <w:rPr>
          <w:rFonts w:cs="Arial"/>
          <w:iCs/>
          <w:sz w:val="22"/>
          <w:szCs w:val="22"/>
        </w:rPr>
        <w:t xml:space="preserve"> </w:t>
      </w:r>
      <w:r w:rsidRPr="00385A67">
        <w:rPr>
          <w:rFonts w:cs="Arial" w:hint="eastAsia"/>
          <w:iCs/>
          <w:sz w:val="22"/>
          <w:szCs w:val="22"/>
        </w:rPr>
        <w:t xml:space="preserve">For graphs, </w:t>
      </w:r>
      <w:r w:rsidRPr="00385A67">
        <w:rPr>
          <w:rFonts w:cs="Arial"/>
          <w:iCs/>
          <w:sz w:val="22"/>
          <w:szCs w:val="22"/>
        </w:rPr>
        <w:t xml:space="preserve">the </w:t>
      </w:r>
      <w:r w:rsidRPr="00385A67">
        <w:rPr>
          <w:rFonts w:cs="Arial" w:hint="eastAsia"/>
          <w:iCs/>
          <w:sz w:val="22"/>
          <w:szCs w:val="22"/>
        </w:rPr>
        <w:t>x-axis and y-axis should be drawn with adequate lines.</w:t>
      </w:r>
    </w:p>
    <w:p w14:paraId="6AD8611A" w14:textId="77777777" w:rsidR="00EC55DA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</w:p>
    <w:p w14:paraId="0A120BCC" w14:textId="77777777" w:rsidR="00EC55DA" w:rsidRPr="00385A67" w:rsidRDefault="00EC55DA" w:rsidP="00EC55D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i/>
          <w:color w:val="auto"/>
          <w:kern w:val="0"/>
          <w:sz w:val="22"/>
        </w:rPr>
      </w:pPr>
      <w:r w:rsidRPr="00385A67">
        <w:rPr>
          <w:rFonts w:ascii="Times New Roman" w:eastAsiaTheme="minorHAnsi" w:hAnsi="Times New Roman" w:cs="Times New Roman" w:hint="eastAsia"/>
          <w:i/>
          <w:color w:val="auto"/>
          <w:kern w:val="0"/>
          <w:sz w:val="22"/>
        </w:rPr>
        <w:t>Example.</w:t>
      </w:r>
    </w:p>
    <w:p w14:paraId="715B5391" w14:textId="77777777" w:rsidR="00EC55DA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  <w:r w:rsidRPr="00385A67">
        <w:rPr>
          <w:rFonts w:ascii="Times New Roman" w:hAnsi="Times New Roman" w:cs="Times New Roman"/>
          <w:b/>
          <w:color w:val="auto"/>
          <w:sz w:val="22"/>
        </w:rPr>
        <w:t xml:space="preserve">Fig. 1. </w:t>
      </w:r>
      <w:r w:rsidRPr="00385A67">
        <w:rPr>
          <w:rFonts w:ascii="Times New Roman" w:hAnsi="Times New Roman" w:cs="Times New Roman"/>
          <w:color w:val="auto"/>
          <w:sz w:val="22"/>
        </w:rPr>
        <w:t xml:space="preserve">Association of xxx to </w:t>
      </w:r>
      <w:proofErr w:type="spellStart"/>
      <w:r w:rsidRPr="00385A67">
        <w:rPr>
          <w:rFonts w:ascii="Times New Roman" w:hAnsi="Times New Roman" w:cs="Times New Roman"/>
          <w:color w:val="auto"/>
          <w:sz w:val="22"/>
        </w:rPr>
        <w:t>yyy</w:t>
      </w:r>
      <w:proofErr w:type="spellEnd"/>
      <w:r w:rsidRPr="00385A67">
        <w:rPr>
          <w:rFonts w:ascii="Times New Roman" w:hAnsi="Times New Roman" w:cs="Times New Roman"/>
          <w:color w:val="auto"/>
          <w:sz w:val="22"/>
        </w:rPr>
        <w:t>. (</w:t>
      </w:r>
      <w:r w:rsidRPr="00385A67">
        <w:rPr>
          <w:rFonts w:ascii="Times New Roman" w:hAnsi="Times New Roman" w:cs="Times New Roman"/>
          <w:b/>
          <w:color w:val="auto"/>
          <w:sz w:val="22"/>
        </w:rPr>
        <w:t>A</w:t>
      </w:r>
      <w:r w:rsidRPr="00385A67">
        <w:rPr>
          <w:rFonts w:ascii="Times New Roman" w:hAnsi="Times New Roman" w:cs="Times New Roman"/>
          <w:color w:val="auto"/>
          <w:sz w:val="22"/>
        </w:rPr>
        <w:t xml:space="preserve">) Transcriptional activity of </w:t>
      </w:r>
      <w:proofErr w:type="spellStart"/>
      <w:r w:rsidRPr="00385A67">
        <w:rPr>
          <w:rFonts w:ascii="Times New Roman" w:hAnsi="Times New Roman" w:cs="Times New Roman"/>
          <w:color w:val="auto"/>
          <w:sz w:val="22"/>
        </w:rPr>
        <w:t>zzz</w:t>
      </w:r>
      <w:proofErr w:type="spellEnd"/>
      <w:r w:rsidRPr="00385A67">
        <w:rPr>
          <w:rFonts w:ascii="Times New Roman" w:hAnsi="Times New Roman" w:cs="Times New Roman"/>
          <w:color w:val="auto"/>
          <w:sz w:val="22"/>
        </w:rPr>
        <w:t xml:space="preserve"> in some luciferase reporter in HEK293 cells. (</w:t>
      </w:r>
      <w:r w:rsidRPr="00385A67">
        <w:rPr>
          <w:rFonts w:ascii="Times New Roman" w:hAnsi="Times New Roman" w:cs="Times New Roman"/>
          <w:b/>
          <w:color w:val="auto"/>
          <w:sz w:val="22"/>
        </w:rPr>
        <w:t>B</w:t>
      </w:r>
      <w:r w:rsidRPr="00385A67">
        <w:rPr>
          <w:rFonts w:ascii="Times New Roman" w:hAnsi="Times New Roman" w:cs="Times New Roman"/>
          <w:color w:val="auto"/>
          <w:sz w:val="22"/>
        </w:rPr>
        <w:t>) The i</w:t>
      </w:r>
      <w:r w:rsidRPr="00385A67">
        <w:rPr>
          <w:rFonts w:ascii="Times New Roman" w:hAnsi="Times New Roman" w:cs="Times New Roman"/>
          <w:bCs/>
          <w:color w:val="auto"/>
          <w:sz w:val="22"/>
        </w:rPr>
        <w:t xml:space="preserve">nteraction between endogenous </w:t>
      </w:r>
      <w:proofErr w:type="spellStart"/>
      <w:r w:rsidRPr="00385A67">
        <w:rPr>
          <w:rFonts w:ascii="Times New Roman" w:hAnsi="Times New Roman" w:cs="Times New Roman"/>
          <w:bCs/>
          <w:color w:val="auto"/>
          <w:sz w:val="22"/>
        </w:rPr>
        <w:t>aaa</w:t>
      </w:r>
      <w:proofErr w:type="spellEnd"/>
      <w:r w:rsidRPr="00385A67">
        <w:rPr>
          <w:rFonts w:ascii="Times New Roman" w:hAnsi="Times New Roman" w:cs="Times New Roman"/>
          <w:bCs/>
          <w:color w:val="auto"/>
          <w:sz w:val="22"/>
        </w:rPr>
        <w:t xml:space="preserve"> and </w:t>
      </w:r>
      <w:proofErr w:type="spellStart"/>
      <w:r w:rsidRPr="00385A67">
        <w:rPr>
          <w:rFonts w:ascii="Times New Roman" w:hAnsi="Times New Roman" w:cs="Times New Roman"/>
          <w:bCs/>
          <w:color w:val="auto"/>
          <w:sz w:val="22"/>
        </w:rPr>
        <w:t>bbb</w:t>
      </w:r>
      <w:proofErr w:type="spellEnd"/>
      <w:r w:rsidRPr="006C39EA">
        <w:rPr>
          <w:rFonts w:ascii="Times New Roman" w:hAnsi="Times New Roman" w:cs="Times New Roman"/>
          <w:bCs/>
          <w:sz w:val="22"/>
        </w:rPr>
        <w:t>.</w:t>
      </w:r>
    </w:p>
    <w:p w14:paraId="57A1E64C" w14:textId="77777777" w:rsidR="00EC55DA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90CDEED" w14:textId="77777777" w:rsidR="00EC55DA" w:rsidRPr="00DE4FB6" w:rsidRDefault="00EC55DA" w:rsidP="00EC55DA">
      <w:pPr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r w:rsidRPr="00DE4FB6">
        <w:rPr>
          <w:rFonts w:cs="Arial"/>
          <w:b/>
          <w:iCs/>
          <w:color w:val="0070C0"/>
          <w:sz w:val="22"/>
          <w:szCs w:val="22"/>
        </w:rPr>
        <w:lastRenderedPageBreak/>
        <w:t xml:space="preserve">Supplementary materials </w:t>
      </w:r>
    </w:p>
    <w:p w14:paraId="7DD12AD2" w14:textId="77777777" w:rsidR="00EC55DA" w:rsidRPr="00BF4F50" w:rsidRDefault="00EC55DA" w:rsidP="00EC55DA">
      <w:pPr>
        <w:spacing w:after="0" w:line="480" w:lineRule="auto"/>
        <w:rPr>
          <w:rFonts w:cs="Arial"/>
          <w:sz w:val="22"/>
          <w:szCs w:val="22"/>
        </w:rPr>
      </w:pPr>
      <w:bookmarkStart w:id="2" w:name="_Hlk189248781"/>
      <w:r w:rsidRPr="00BF4F50">
        <w:rPr>
          <w:rFonts w:cs="Arial"/>
          <w:sz w:val="22"/>
          <w:szCs w:val="22"/>
        </w:rPr>
        <w:t>(</w:t>
      </w:r>
      <w:r w:rsidRPr="00A526F2">
        <w:rPr>
          <w:rFonts w:cs="Arial"/>
          <w:sz w:val="22"/>
          <w:szCs w:val="22"/>
        </w:rPr>
        <w:t>Please upload supplementary files to the submission system. Each supplementary file must be cited within the main text and have a descriptive title.)</w:t>
      </w:r>
    </w:p>
    <w:bookmarkEnd w:id="2"/>
    <w:p w14:paraId="5C64BCE3" w14:textId="77777777" w:rsidR="00EC55DA" w:rsidRDefault="00EC55DA" w:rsidP="00EC55DA">
      <w:pPr>
        <w:spacing w:after="0" w:line="480" w:lineRule="auto"/>
        <w:rPr>
          <w:rFonts w:cs="Arial"/>
          <w:color w:val="000000"/>
          <w:sz w:val="22"/>
          <w:szCs w:val="22"/>
        </w:rPr>
      </w:pPr>
      <w:r w:rsidRPr="00CB6ADC">
        <w:rPr>
          <w:rFonts w:cs="Arial"/>
          <w:b/>
          <w:bCs/>
          <w:color w:val="000000"/>
          <w:sz w:val="22"/>
          <w:szCs w:val="22"/>
        </w:rPr>
        <w:t>Example:</w:t>
      </w:r>
      <w:r w:rsidRPr="00CB6ADC">
        <w:rPr>
          <w:rFonts w:cs="Arial"/>
          <w:color w:val="000000"/>
          <w:sz w:val="22"/>
          <w:szCs w:val="22"/>
        </w:rPr>
        <w:br/>
        <w:t xml:space="preserve">Supplement 1. </w:t>
      </w:r>
      <w:r w:rsidRPr="00C02865">
        <w:rPr>
          <w:rFonts w:cs="Arial"/>
          <w:color w:val="000000"/>
          <w:sz w:val="22"/>
          <w:szCs w:val="22"/>
        </w:rPr>
        <w:t>STROBE checklist for observational studies</w:t>
      </w:r>
      <w:r>
        <w:rPr>
          <w:rFonts w:cs="Arial" w:hint="eastAsia"/>
          <w:color w:val="000000"/>
          <w:sz w:val="22"/>
          <w:szCs w:val="22"/>
        </w:rPr>
        <w:t>.</w:t>
      </w:r>
    </w:p>
    <w:p w14:paraId="1FAF4162" w14:textId="77777777" w:rsidR="00EC55DA" w:rsidRPr="003B4BE9" w:rsidRDefault="00EC55DA" w:rsidP="00EC55DA">
      <w:pPr>
        <w:spacing w:after="0" w:line="480" w:lineRule="auto"/>
        <w:rPr>
          <w:rFonts w:cs="Arial"/>
          <w:iCs/>
          <w:color w:val="000000" w:themeColor="text1"/>
          <w:sz w:val="22"/>
          <w:szCs w:val="22"/>
        </w:rPr>
      </w:pPr>
      <w:bookmarkStart w:id="3" w:name="_Hlk189251619"/>
      <w:bookmarkStart w:id="4" w:name="_Hlk189247305"/>
      <w:r w:rsidRPr="003B4BE9">
        <w:rPr>
          <w:rFonts w:cs="Arial"/>
          <w:iCs/>
          <w:color w:val="000000" w:themeColor="text1"/>
          <w:sz w:val="22"/>
          <w:szCs w:val="22"/>
        </w:rPr>
        <w:t>Supplement 2. Audio recording of the abstract</w:t>
      </w:r>
      <w:r w:rsidRPr="003B4BE9">
        <w:rPr>
          <w:rFonts w:cs="Arial" w:hint="eastAsia"/>
          <w:color w:val="000000" w:themeColor="text1"/>
          <w:sz w:val="22"/>
          <w:szCs w:val="22"/>
        </w:rPr>
        <w:t xml:space="preserve"> </w:t>
      </w:r>
      <w:r w:rsidRPr="003B4BE9">
        <w:rPr>
          <w:rFonts w:cs="Arial"/>
          <w:iCs/>
          <w:color w:val="000000" w:themeColor="text1"/>
          <w:sz w:val="22"/>
          <w:szCs w:val="22"/>
        </w:rPr>
        <w:t xml:space="preserve">(It will be requested before final PDF production). </w:t>
      </w:r>
    </w:p>
    <w:bookmarkEnd w:id="3"/>
    <w:p w14:paraId="216C1C2D" w14:textId="77777777" w:rsidR="00EC55DA" w:rsidRPr="00CB6ADC" w:rsidRDefault="00EC55DA" w:rsidP="00EC55DA">
      <w:pPr>
        <w:spacing w:after="0" w:line="480" w:lineRule="auto"/>
        <w:rPr>
          <w:rFonts w:cs="Arial"/>
          <w:sz w:val="22"/>
          <w:szCs w:val="22"/>
        </w:rPr>
      </w:pPr>
      <w:r w:rsidRPr="00031472">
        <w:rPr>
          <w:rFonts w:cs="Arial"/>
          <w:b/>
          <w:bCs/>
          <w:sz w:val="22"/>
          <w:szCs w:val="22"/>
        </w:rPr>
        <w:t>If no supplementary material is available</w:t>
      </w:r>
      <w:r w:rsidRPr="00CB6ADC">
        <w:rPr>
          <w:rFonts w:cs="Arial"/>
          <w:b/>
          <w:bCs/>
          <w:sz w:val="22"/>
          <w:szCs w:val="22"/>
        </w:rPr>
        <w:t>, write</w:t>
      </w:r>
      <w:r w:rsidRPr="00CB6ADC">
        <w:rPr>
          <w:rFonts w:cs="Arial"/>
          <w:sz w:val="22"/>
          <w:szCs w:val="22"/>
        </w:rPr>
        <w:t>: None</w:t>
      </w:r>
    </w:p>
    <w:bookmarkEnd w:id="4"/>
    <w:p w14:paraId="4B81C071" w14:textId="77777777" w:rsidR="00EC55DA" w:rsidRPr="00970B41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</w:p>
    <w:p w14:paraId="4BC07D93" w14:textId="77777777" w:rsidR="00EC55DA" w:rsidRDefault="00EC55DA" w:rsidP="00EC55DA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 w:val="22"/>
          <w:szCs w:val="22"/>
        </w:rPr>
      </w:pPr>
      <w:r>
        <w:rPr>
          <w:rStyle w:val="apple-converted-space"/>
          <w:rFonts w:ascii="Garamond" w:hAnsi="Garamond" w:cs="Arial"/>
          <w:color w:val="C00000"/>
          <w:sz w:val="22"/>
          <w:szCs w:val="22"/>
        </w:rPr>
        <w:br w:type="page"/>
      </w:r>
    </w:p>
    <w:p w14:paraId="329E5808" w14:textId="77777777" w:rsidR="00EC55DA" w:rsidRPr="00505ED5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r w:rsidRPr="00505ED5">
        <w:rPr>
          <w:rFonts w:cs="Arial" w:hint="eastAsia"/>
          <w:b/>
          <w:iCs/>
          <w:color w:val="0070C0"/>
          <w:sz w:val="22"/>
          <w:szCs w:val="22"/>
        </w:rPr>
        <w:lastRenderedPageBreak/>
        <w:t>Table</w:t>
      </w:r>
    </w:p>
    <w:p w14:paraId="7FA3E665" w14:textId="77777777" w:rsidR="00EC55DA" w:rsidRPr="00505ED5" w:rsidRDefault="00EC55DA" w:rsidP="00EC55DA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 w:hint="eastAsia"/>
          <w:color w:val="C00000"/>
          <w:szCs w:val="22"/>
        </w:rPr>
        <w:t xml:space="preserve">Prepare 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>t</w:t>
      </w:r>
      <w:r w:rsidRPr="00505ED5">
        <w:rPr>
          <w:rStyle w:val="apple-converted-space"/>
          <w:rFonts w:ascii="Garamond" w:hAnsi="Garamond" w:cs="Arial" w:hint="eastAsia"/>
          <w:color w:val="C00000"/>
          <w:szCs w:val="22"/>
        </w:rPr>
        <w:t>able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>s at the end of the text</w:t>
      </w:r>
      <w:r w:rsidRPr="00505ED5">
        <w:rPr>
          <w:rStyle w:val="apple-converted-space"/>
          <w:rFonts w:ascii="Garamond" w:hAnsi="Garamond" w:cs="Arial" w:hint="eastAsia"/>
          <w:color w:val="C00000"/>
          <w:szCs w:val="22"/>
        </w:rPr>
        <w:t>.</w:t>
      </w:r>
    </w:p>
    <w:p w14:paraId="4DCAB96F" w14:textId="77777777" w:rsidR="00EC55DA" w:rsidRPr="00505ED5" w:rsidRDefault="00EC55DA" w:rsidP="00EC55DA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/>
          <w:color w:val="C00000"/>
          <w:szCs w:val="22"/>
        </w:rPr>
        <w:t>Make each Table on a separate page</w:t>
      </w:r>
    </w:p>
    <w:p w14:paraId="7538C431" w14:textId="77777777" w:rsidR="00EC55DA" w:rsidRDefault="00EC55DA" w:rsidP="00EC55DA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E71D52">
        <w:rPr>
          <w:rFonts w:ascii="Garamond" w:hAnsi="Garamond" w:cs="Courier New"/>
          <w:color w:val="C00000"/>
          <w:sz w:val="22"/>
          <w:szCs w:val="22"/>
        </w:rPr>
        <w:t xml:space="preserve">The </w:t>
      </w:r>
      <w:r>
        <w:rPr>
          <w:rFonts w:ascii="Garamond" w:hAnsi="Garamond" w:cs="Courier New"/>
          <w:color w:val="C00000"/>
          <w:sz w:val="22"/>
          <w:szCs w:val="22"/>
        </w:rPr>
        <w:t>T</w:t>
      </w:r>
      <w:r w:rsidRPr="00E71D52">
        <w:rPr>
          <w:rFonts w:ascii="Garamond" w:hAnsi="Garamond" w:cs="Courier New"/>
          <w:color w:val="C00000"/>
          <w:sz w:val="22"/>
          <w:szCs w:val="22"/>
        </w:rPr>
        <w:t xml:space="preserve">able title should contain a precise description so that readers can understand the table content without reading the main text. </w:t>
      </w:r>
    </w:p>
    <w:p w14:paraId="1DCB8915" w14:textId="77777777" w:rsidR="00EC55DA" w:rsidRPr="00505ED5" w:rsidRDefault="00EC55DA" w:rsidP="00EC55DA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/>
          <w:color w:val="C00000"/>
          <w:szCs w:val="22"/>
        </w:rPr>
        <w:t>Make the Table title on the left top of each Table and short.</w:t>
      </w:r>
    </w:p>
    <w:p w14:paraId="2456B915" w14:textId="77777777" w:rsidR="00EC55DA" w:rsidRPr="00505ED5" w:rsidRDefault="00EC55DA" w:rsidP="00EC55DA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/>
          <w:color w:val="C00000"/>
          <w:szCs w:val="22"/>
        </w:rPr>
        <w:t xml:space="preserve">Mark footnotes as superscripted lower-case letters in order: </w:t>
      </w:r>
      <w:proofErr w:type="gramStart"/>
      <w:r w:rsidRPr="00505ED5">
        <w:rPr>
          <w:rStyle w:val="apple-converted-space"/>
          <w:rFonts w:ascii="Garamond" w:hAnsi="Garamond" w:cs="Arial"/>
          <w:color w:val="C00000"/>
          <w:sz w:val="22"/>
          <w:szCs w:val="22"/>
          <w:vertAlign w:val="superscript"/>
        </w:rPr>
        <w:t>a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 xml:space="preserve">,  </w:t>
      </w:r>
      <w:r w:rsidRPr="00505ED5">
        <w:rPr>
          <w:rStyle w:val="apple-converted-space"/>
          <w:rFonts w:ascii="Garamond" w:hAnsi="Garamond" w:cs="Arial"/>
          <w:color w:val="C00000"/>
          <w:sz w:val="22"/>
          <w:szCs w:val="22"/>
          <w:vertAlign w:val="superscript"/>
        </w:rPr>
        <w:t>b</w:t>
      </w:r>
      <w:proofErr w:type="gramEnd"/>
      <w:r w:rsidRPr="00505ED5">
        <w:rPr>
          <w:rStyle w:val="apple-converted-space"/>
          <w:rFonts w:ascii="Garamond" w:hAnsi="Garamond" w:cs="Arial"/>
          <w:color w:val="C00000"/>
          <w:szCs w:val="22"/>
        </w:rPr>
        <w:t xml:space="preserve">,  </w:t>
      </w:r>
      <w:r w:rsidRPr="00505ED5">
        <w:rPr>
          <w:rStyle w:val="apple-converted-space"/>
          <w:rFonts w:ascii="Garamond" w:hAnsi="Garamond" w:cs="Arial"/>
          <w:color w:val="C00000"/>
          <w:sz w:val="22"/>
          <w:szCs w:val="22"/>
          <w:vertAlign w:val="superscript"/>
        </w:rPr>
        <w:t>c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 xml:space="preserve">,  </w:t>
      </w:r>
      <w:r w:rsidRPr="00505ED5">
        <w:rPr>
          <w:rStyle w:val="apple-converted-space"/>
          <w:rFonts w:ascii="Garamond" w:hAnsi="Garamond" w:cs="Arial"/>
          <w:color w:val="C00000"/>
          <w:sz w:val="22"/>
          <w:szCs w:val="22"/>
          <w:vertAlign w:val="superscript"/>
        </w:rPr>
        <w:t>d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>, ……</w:t>
      </w:r>
    </w:p>
    <w:p w14:paraId="2E0714ED" w14:textId="77777777" w:rsidR="00EC55DA" w:rsidRPr="00505ED5" w:rsidRDefault="00EC55DA" w:rsidP="00EC55DA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 w:hint="eastAsia"/>
          <w:color w:val="C00000"/>
          <w:szCs w:val="22"/>
        </w:rPr>
        <w:t>Do not use vertical lines.</w:t>
      </w:r>
    </w:p>
    <w:p w14:paraId="60BA87B6" w14:textId="77777777" w:rsidR="00EC55DA" w:rsidRPr="00E71D52" w:rsidRDefault="00EC55DA" w:rsidP="00EC55DA">
      <w:pPr>
        <w:pStyle w:val="aa"/>
        <w:spacing w:line="480" w:lineRule="auto"/>
        <w:rPr>
          <w:rFonts w:ascii="Garamond" w:hAnsi="Garamond" w:cs="Courier New"/>
          <w:color w:val="C00000"/>
          <w:sz w:val="22"/>
          <w:szCs w:val="22"/>
        </w:rPr>
      </w:pPr>
      <w:r w:rsidRPr="00E71D52">
        <w:rPr>
          <w:rFonts w:ascii="Garamond" w:hAnsi="Garamond" w:cs="Courier New"/>
          <w:color w:val="C00000"/>
          <w:sz w:val="22"/>
          <w:szCs w:val="22"/>
        </w:rPr>
        <w:t>The P-value should be written as a capital letter using a Roman character.</w:t>
      </w:r>
    </w:p>
    <w:p w14:paraId="6EF5331F" w14:textId="77777777" w:rsidR="00EC55DA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Style w:val="apple-converted-space"/>
          <w:rFonts w:cs="Arial"/>
          <w:sz w:val="22"/>
          <w:szCs w:val="22"/>
        </w:rPr>
      </w:pPr>
    </w:p>
    <w:bookmarkEnd w:id="0"/>
    <w:p w14:paraId="4FB71C94" w14:textId="77777777" w:rsidR="00EC55DA" w:rsidRPr="00385A67" w:rsidRDefault="00EC55DA" w:rsidP="00EC55DA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</w:p>
    <w:p w14:paraId="6B19EB54" w14:textId="6CC57152" w:rsidR="00BC7E21" w:rsidRPr="00EC55DA" w:rsidRDefault="00BC7E21" w:rsidP="00EC55DA">
      <w:pPr>
        <w:spacing w:after="0" w:line="480" w:lineRule="auto"/>
        <w:jc w:val="left"/>
        <w:rPr>
          <w:rFonts w:cs="Arial"/>
          <w:iCs/>
          <w:sz w:val="22"/>
          <w:szCs w:val="22"/>
        </w:rPr>
      </w:pPr>
    </w:p>
    <w:sectPr w:rsidR="00BC7E21" w:rsidRPr="00EC55DA">
      <w:footerReference w:type="default" r:id="rId11"/>
      <w:pgSz w:w="11906" w:h="16838"/>
      <w:pgMar w:top="1701" w:right="1440" w:bottom="1701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ECEC" w14:textId="77777777" w:rsidR="00477173" w:rsidRDefault="00477173">
      <w:pPr>
        <w:spacing w:after="0" w:line="240" w:lineRule="auto"/>
      </w:pPr>
      <w:r>
        <w:separator/>
      </w:r>
    </w:p>
  </w:endnote>
  <w:endnote w:type="continuationSeparator" w:id="0">
    <w:p w14:paraId="77D40A58" w14:textId="77777777" w:rsidR="00477173" w:rsidRDefault="0047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adraat-Italic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  <w:docPartObj>
        <w:docPartGallery w:val="Page Numbers (Bottom of Page)"/>
        <w:docPartUnique/>
      </w:docPartObj>
    </w:sdtPr>
    <w:sdtEndPr/>
    <w:sdtContent>
      <w:p w14:paraId="5CEC48FA" w14:textId="77777777" w:rsidR="002807B0" w:rsidRDefault="00A620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980" w:rsidRPr="00432980">
          <w:rPr>
            <w:noProof/>
            <w:lang w:val="ko-KR"/>
          </w:rPr>
          <w:t>4</w:t>
        </w:r>
        <w:r>
          <w:rPr>
            <w:noProof/>
            <w:lang w:val="ko-KR"/>
          </w:rPr>
          <w:fldChar w:fldCharType="end"/>
        </w:r>
      </w:p>
    </w:sdtContent>
  </w:sdt>
  <w:p w14:paraId="6FB877D5" w14:textId="77777777" w:rsidR="002807B0" w:rsidRDefault="002807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1B64" w14:textId="77777777" w:rsidR="00477173" w:rsidRDefault="00477173">
      <w:pPr>
        <w:spacing w:after="0" w:line="240" w:lineRule="auto"/>
      </w:pPr>
      <w:r>
        <w:separator/>
      </w:r>
    </w:p>
  </w:footnote>
  <w:footnote w:type="continuationSeparator" w:id="0">
    <w:p w14:paraId="3492F1DA" w14:textId="77777777" w:rsidR="00477173" w:rsidRDefault="00477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40365"/>
    <w:multiLevelType w:val="hybridMultilevel"/>
    <w:tmpl w:val="BF6045DA"/>
    <w:lvl w:ilvl="0" w:tplc="2E5A7AC8">
      <w:start w:val="1"/>
      <w:numFmt w:val="decimal"/>
      <w:lvlText w:val="%1."/>
      <w:lvlJc w:val="left"/>
      <w:pPr>
        <w:ind w:left="76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NDW3NDQ3NDcxNDVV0lEKTi0uzszPAykwqgUADVvALCwAAAA="/>
  </w:docVars>
  <w:rsids>
    <w:rsidRoot w:val="002807B0"/>
    <w:rsid w:val="002807B0"/>
    <w:rsid w:val="00432980"/>
    <w:rsid w:val="00477173"/>
    <w:rsid w:val="005F3291"/>
    <w:rsid w:val="006B4C5D"/>
    <w:rsid w:val="0070146F"/>
    <w:rsid w:val="00806156"/>
    <w:rsid w:val="00A60705"/>
    <w:rsid w:val="00A6209C"/>
    <w:rsid w:val="00BC7E21"/>
    <w:rsid w:val="00D26AD5"/>
    <w:rsid w:val="00E558F7"/>
    <w:rsid w:val="00E75025"/>
    <w:rsid w:val="00EB0A55"/>
    <w:rsid w:val="00EC55DA"/>
    <w:rsid w:val="00EE6494"/>
    <w:rsid w:val="00F2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NZ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535B2"/>
  <w15:docId w15:val="{40658BAE-0AD1-49DA-87F0-8D563A59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theme="minorBidi"/>
        <w:color w:val="C00000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146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/>
      <w:u w:val="single"/>
    </w:rPr>
  </w:style>
  <w:style w:type="character" w:customStyle="1" w:styleId="apple-converted-space">
    <w:name w:val="apple-converted-space"/>
    <w:basedOn w:val="a0"/>
  </w:style>
  <w:style w:type="paragraph" w:styleId="a4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aa">
    <w:name w:val="Plain Text"/>
    <w:basedOn w:val="a"/>
    <w:link w:val="Char1"/>
    <w:uiPriority w:val="99"/>
    <w:unhideWhenUsed/>
    <w:pPr>
      <w:widowControl/>
      <w:wordWrap/>
      <w:autoSpaceDE/>
      <w:autoSpaceDN/>
      <w:spacing w:after="0" w:line="240" w:lineRule="auto"/>
      <w:jc w:val="left"/>
    </w:pPr>
    <w:rPr>
      <w:rFonts w:ascii="Consolas" w:eastAsia="바탕" w:hAnsi="Consolas"/>
      <w:color w:val="auto"/>
      <w:kern w:val="0"/>
      <w:sz w:val="21"/>
      <w:szCs w:val="21"/>
      <w:lang w:eastAsia="en-US"/>
    </w:rPr>
  </w:style>
  <w:style w:type="character" w:customStyle="1" w:styleId="Char1">
    <w:name w:val="글자만 Char"/>
    <w:basedOn w:val="a0"/>
    <w:link w:val="aa"/>
    <w:uiPriority w:val="99"/>
    <w:rPr>
      <w:rFonts w:ascii="Consolas" w:eastAsia="바탕" w:hAnsi="Consolas"/>
      <w:color w:val="auto"/>
      <w:kern w:val="0"/>
      <w:sz w:val="21"/>
      <w:szCs w:val="21"/>
      <w:lang w:eastAsia="en-US"/>
    </w:rPr>
  </w:style>
  <w:style w:type="paragraph" w:styleId="ab">
    <w:name w:val="Balloon Text"/>
    <w:basedOn w:val="a"/>
    <w:link w:val="Char2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bstractTitle">
    <w:name w:val="AbstractTitle"/>
    <w:basedOn w:val="a"/>
    <w:next w:val="a"/>
    <w:pPr>
      <w:widowControl/>
      <w:wordWrap/>
      <w:autoSpaceDE/>
      <w:autoSpaceDN/>
      <w:spacing w:before="120" w:after="0" w:line="240" w:lineRule="exact"/>
      <w:jc w:val="left"/>
      <w:outlineLvl w:val="1"/>
    </w:pPr>
    <w:rPr>
      <w:rFonts w:ascii="Times New Roman" w:eastAsia="Times New Roman" w:hAnsi="Times New Roman" w:cs="Times New Roman"/>
      <w:b/>
      <w:color w:val="auto"/>
      <w:kern w:val="0"/>
      <w:sz w:val="26"/>
      <w:lang w:val="en-GB" w:eastAsia="en-US"/>
    </w:rPr>
  </w:style>
  <w:style w:type="character" w:customStyle="1" w:styleId="element-citation">
    <w:name w:val="element-citation"/>
    <w:basedOn w:val="a0"/>
  </w:style>
  <w:style w:type="character" w:customStyle="1" w:styleId="ref-journal">
    <w:name w:val="ref-journal"/>
    <w:basedOn w:val="a0"/>
  </w:style>
  <w:style w:type="character" w:customStyle="1" w:styleId="acopre">
    <w:name w:val="acopre"/>
    <w:basedOn w:val="a0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Char3"/>
    <w:uiPriority w:val="99"/>
    <w:unhideWhenUsed/>
    <w:pPr>
      <w:jc w:val="left"/>
    </w:pPr>
  </w:style>
  <w:style w:type="character" w:customStyle="1" w:styleId="Char3">
    <w:name w:val="메모 텍스트 Char"/>
    <w:basedOn w:val="a0"/>
    <w:link w:val="ad"/>
    <w:uiPriority w:val="99"/>
  </w:style>
  <w:style w:type="paragraph" w:styleId="ae">
    <w:name w:val="annotation subject"/>
    <w:basedOn w:val="ad"/>
    <w:next w:val="ad"/>
    <w:link w:val="Char4"/>
    <w:uiPriority w:val="99"/>
    <w:semiHidden/>
    <w:unhideWhenUsed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Pr>
      <w:b/>
      <w:bCs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BC7E21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Rasmussen%20TP%5BAuthor%5D&amp;cauthor=true&amp;cauthor_uid=208273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?term=Du%20M%5BAuthor%5D&amp;cauthor=true&amp;cauthor_uid=208273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ho.int/whosis/en/menu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Poulos%20SP%5BAuthor%5D&amp;cauthor=true&amp;cauthor_uid=20827399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637</Words>
  <Characters>3331</Characters>
  <Application>Microsoft Office Word</Application>
  <DocSecurity>0</DocSecurity>
  <Lines>81</Lines>
  <Paragraphs>54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조아라</dc:creator>
  <cp:keywords/>
  <dc:description/>
  <cp:lastModifiedBy>Kyunghee Jung-Choi</cp:lastModifiedBy>
  <cp:revision>9</cp:revision>
  <dcterms:created xsi:type="dcterms:W3CDTF">2025-04-17T00:37:00Z</dcterms:created>
  <dcterms:modified xsi:type="dcterms:W3CDTF">2025-04-17T00:46:00Z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7b591627b3d379e61e678901e4951972fa2d8f6976635d934a3852e47a8de790</vt:lpwstr>
  </property>
</Properties>
</file>